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3E8B" w14:textId="77777777" w:rsidR="00F25B5A" w:rsidRDefault="00E44DF2">
      <w:pPr>
        <w:pStyle w:val="Heading1"/>
        <w:ind w:left="327"/>
        <w:rPr>
          <w:b w:val="0"/>
        </w:rPr>
      </w:pPr>
      <w:bookmarkStart w:id="0" w:name="_Hlk151025665"/>
      <w:r>
        <w:t>ADT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CCC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Area of Emphasis: </w:t>
      </w:r>
      <w:r>
        <w:rPr>
          <w:b w:val="0"/>
        </w:rPr>
        <w:t>Mathematics</w:t>
      </w:r>
    </w:p>
    <w:p w14:paraId="64173E8C" w14:textId="77777777" w:rsidR="00F25B5A" w:rsidRDefault="00E44DF2">
      <w:pPr>
        <w:spacing w:line="241" w:lineRule="exact"/>
        <w:ind w:left="32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170100</w:t>
      </w:r>
    </w:p>
    <w:p w14:paraId="64173E8D" w14:textId="77777777" w:rsidR="00F25B5A" w:rsidRDefault="00E44DF2">
      <w:pPr>
        <w:spacing w:line="241" w:lineRule="exact"/>
        <w:ind w:left="32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6"/>
          <w:sz w:val="21"/>
        </w:rPr>
        <w:t xml:space="preserve"> </w:t>
      </w:r>
      <w:r>
        <w:rPr>
          <w:spacing w:val="-2"/>
          <w:sz w:val="21"/>
        </w:rPr>
        <w:t>Mathematics</w:t>
      </w:r>
    </w:p>
    <w:p w14:paraId="64173E8E" w14:textId="77777777" w:rsidR="00F25B5A" w:rsidRDefault="00E44DF2">
      <w:pPr>
        <w:ind w:left="32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64173E8F" w14:textId="77777777" w:rsidR="00F25B5A" w:rsidRDefault="00E44DF2">
      <w:pPr>
        <w:spacing w:before="71"/>
        <w:ind w:right="243"/>
        <w:jc w:val="right"/>
        <w:rPr>
          <w:sz w:val="18"/>
        </w:rPr>
      </w:pPr>
      <w:r>
        <w:br w:type="column"/>
      </w:r>
      <w:r>
        <w:rPr>
          <w:sz w:val="18"/>
        </w:rPr>
        <w:t>F</w:t>
      </w:r>
      <w:r>
        <w:rPr>
          <w:sz w:val="18"/>
        </w:rPr>
        <w:t>orm</w:t>
      </w:r>
      <w:r>
        <w:rPr>
          <w:spacing w:val="-5"/>
          <w:sz w:val="18"/>
        </w:rPr>
        <w:t xml:space="preserve"> </w:t>
      </w:r>
      <w:r>
        <w:rPr>
          <w:sz w:val="18"/>
        </w:rPr>
        <w:t>#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2001</w:t>
      </w:r>
    </w:p>
    <w:p w14:paraId="64173E90" w14:textId="77777777" w:rsidR="00F25B5A" w:rsidRDefault="00E44DF2">
      <w:pPr>
        <w:spacing w:before="35"/>
        <w:ind w:right="244"/>
        <w:jc w:val="right"/>
        <w:rPr>
          <w:sz w:val="18"/>
        </w:rPr>
      </w:pPr>
      <w:r>
        <w:rPr>
          <w:sz w:val="18"/>
        </w:rPr>
        <w:t>R</w:t>
      </w:r>
      <w:r>
        <w:rPr>
          <w:sz w:val="18"/>
        </w:rPr>
        <w:t>ev.</w:t>
      </w:r>
      <w:r>
        <w:rPr>
          <w:spacing w:val="-2"/>
          <w:sz w:val="18"/>
        </w:rPr>
        <w:t xml:space="preserve"> </w:t>
      </w:r>
      <w:r>
        <w:rPr>
          <w:sz w:val="18"/>
        </w:rPr>
        <w:t>4: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09/01/14</w:t>
      </w:r>
    </w:p>
    <w:bookmarkEnd w:id="0"/>
    <w:p w14:paraId="64173E91" w14:textId="77777777" w:rsidR="00F25B5A" w:rsidRDefault="00F25B5A">
      <w:pPr>
        <w:jc w:val="right"/>
        <w:rPr>
          <w:sz w:val="18"/>
        </w:rPr>
        <w:sectPr w:rsidR="00F25B5A">
          <w:footerReference w:type="default" r:id="rId7"/>
          <w:type w:val="continuous"/>
          <w:pgSz w:w="12240" w:h="15840"/>
          <w:pgMar w:top="360" w:right="220" w:bottom="820" w:left="140" w:header="0" w:footer="624" w:gutter="0"/>
          <w:pgNumType w:start="1"/>
          <w:cols w:num="2" w:space="720" w:equalWidth="0">
            <w:col w:w="6241" w:space="3751"/>
            <w:col w:w="1888"/>
          </w:cols>
        </w:sectPr>
      </w:pPr>
    </w:p>
    <w:p w14:paraId="64173E92" w14:textId="1FAD55D3" w:rsidR="00F25B5A" w:rsidRDefault="00F25B5A">
      <w:pPr>
        <w:pStyle w:val="BodyText"/>
        <w:rPr>
          <w:sz w:val="12"/>
        </w:rPr>
      </w:pPr>
    </w:p>
    <w:p w14:paraId="64173E93" w14:textId="26D39FFC" w:rsidR="00F25B5A" w:rsidRDefault="00E44DF2">
      <w:pPr>
        <w:pStyle w:val="BodyText"/>
        <w:spacing w:before="93"/>
        <w:ind w:left="220" w:right="134"/>
        <w:rPr>
          <w:rFonts w:ascii="Cambria" w:hAnsi="Cambria"/>
          <w:sz w:val="24"/>
        </w:rPr>
      </w:pPr>
      <w:r>
        <w:t>I</w:t>
      </w:r>
      <w:r>
        <w:t>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7D2C16">
        <w:t>Cal-G</w:t>
      </w:r>
      <w:r>
        <w:t>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64173E94" w14:textId="77777777" w:rsidR="00F25B5A" w:rsidRDefault="00E44DF2">
      <w:pPr>
        <w:pStyle w:val="BodyText"/>
        <w:ind w:left="2941" w:right="318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64173E95" w14:textId="77777777" w:rsidR="00F25B5A" w:rsidRDefault="00F25B5A">
      <w:pPr>
        <w:pStyle w:val="BodyText"/>
        <w:spacing w:before="10"/>
        <w:rPr>
          <w:sz w:val="11"/>
        </w:rPr>
      </w:pPr>
    </w:p>
    <w:p w14:paraId="64173E97" w14:textId="26531506" w:rsidR="00F25B5A" w:rsidRDefault="00E44DF2" w:rsidP="00062279">
      <w:pPr>
        <w:pStyle w:val="BodyText"/>
        <w:spacing w:before="93"/>
        <w:ind w:left="22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  <w:r w:rsidR="00062279"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64173E98" w14:textId="77777777" w:rsidR="00F25B5A" w:rsidRDefault="00F25B5A">
      <w:pPr>
        <w:pStyle w:val="BodyText"/>
        <w:spacing w:before="9"/>
        <w:rPr>
          <w:sz w:val="11"/>
        </w:rPr>
      </w:pPr>
    </w:p>
    <w:p w14:paraId="64173E99" w14:textId="77777777" w:rsidR="00F25B5A" w:rsidRDefault="00E44DF2">
      <w:pPr>
        <w:spacing w:before="93"/>
        <w:ind w:left="21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 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64173E9A" w14:textId="77777777" w:rsidR="00F25B5A" w:rsidRDefault="00F25B5A">
      <w:pPr>
        <w:pStyle w:val="BodyText"/>
        <w:spacing w:before="1"/>
        <w:rPr>
          <w:b/>
          <w:i/>
        </w:rPr>
      </w:pPr>
    </w:p>
    <w:p w14:paraId="64173E9B" w14:textId="77777777" w:rsidR="00F25B5A" w:rsidRDefault="00E44DF2">
      <w:pPr>
        <w:pStyle w:val="BodyText"/>
        <w:spacing w:before="1"/>
        <w:ind w:left="220" w:right="22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64173E9C" w14:textId="77777777" w:rsidR="00F25B5A" w:rsidRDefault="00E44DF2">
      <w:pPr>
        <w:pStyle w:val="BodyText"/>
        <w:spacing w:before="1"/>
        <w:ind w:left="4328" w:right="4250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64173E9D" w14:textId="77777777" w:rsidR="00F25B5A" w:rsidRDefault="00F25B5A">
      <w:pPr>
        <w:pStyle w:val="BodyText"/>
      </w:pPr>
    </w:p>
    <w:p w14:paraId="64173E9E" w14:textId="77777777" w:rsidR="00F25B5A" w:rsidRDefault="00E44DF2">
      <w:pPr>
        <w:pStyle w:val="BodyText"/>
        <w:spacing w:line="229" w:lineRule="exact"/>
        <w:ind w:left="22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64173E9F" w14:textId="77777777" w:rsidR="00F25B5A" w:rsidRDefault="00E44DF2">
      <w:pPr>
        <w:pStyle w:val="ListParagraph"/>
        <w:numPr>
          <w:ilvl w:val="0"/>
          <w:numId w:val="1"/>
        </w:numPr>
        <w:tabs>
          <w:tab w:val="left" w:pos="939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64173EA0" w14:textId="77777777" w:rsidR="00F25B5A" w:rsidRDefault="00E44DF2">
      <w:pPr>
        <w:pStyle w:val="ListParagraph"/>
        <w:numPr>
          <w:ilvl w:val="0"/>
          <w:numId w:val="1"/>
        </w:numPr>
        <w:tabs>
          <w:tab w:val="left" w:pos="93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64173EA1" w14:textId="77777777" w:rsidR="00F25B5A" w:rsidRDefault="00E44DF2">
      <w:pPr>
        <w:pStyle w:val="ListParagraph"/>
        <w:numPr>
          <w:ilvl w:val="0"/>
          <w:numId w:val="1"/>
        </w:numPr>
        <w:tabs>
          <w:tab w:val="left" w:pos="93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64173EA2" w14:textId="77777777" w:rsidR="00F25B5A" w:rsidRDefault="00F25B5A">
      <w:pPr>
        <w:pStyle w:val="BodyText"/>
        <w:spacing w:before="9"/>
        <w:rPr>
          <w:sz w:val="19"/>
        </w:rPr>
      </w:pPr>
    </w:p>
    <w:p w14:paraId="64173EA3" w14:textId="77777777" w:rsidR="00F25B5A" w:rsidRDefault="00E44DF2">
      <w:pPr>
        <w:pStyle w:val="BodyText"/>
        <w:ind w:left="21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64173EA4" w14:textId="77777777" w:rsidR="00F25B5A" w:rsidRDefault="00F25B5A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2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347"/>
        <w:gridCol w:w="1172"/>
        <w:gridCol w:w="3420"/>
        <w:gridCol w:w="720"/>
        <w:gridCol w:w="1349"/>
      </w:tblGrid>
      <w:tr w:rsidR="00F25B5A" w14:paraId="64173EA6" w14:textId="77777777">
        <w:trPr>
          <w:trHeight w:val="561"/>
        </w:trPr>
        <w:tc>
          <w:tcPr>
            <w:tcW w:w="11519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64173EA5" w14:textId="77777777" w:rsidR="00F25B5A" w:rsidRDefault="00E44DF2">
            <w:pPr>
              <w:pStyle w:val="TableParagraph"/>
              <w:spacing w:line="270" w:lineRule="atLeast"/>
              <w:ind w:left="2521" w:right="166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F25B5A" w14:paraId="64173EA9" w14:textId="77777777">
        <w:trPr>
          <w:trHeight w:val="297"/>
        </w:trPr>
        <w:tc>
          <w:tcPr>
            <w:tcW w:w="4858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4173EA7" w14:textId="77777777" w:rsidR="00F25B5A" w:rsidRDefault="00E44DF2">
            <w:pPr>
              <w:pStyle w:val="TableParagraph"/>
              <w:spacing w:before="38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661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4173EA8" w14:textId="77777777" w:rsidR="00F25B5A" w:rsidRDefault="00E44DF2">
            <w:pPr>
              <w:pStyle w:val="TableParagraph"/>
              <w:spacing w:before="38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D2C16" w14:paraId="64173EB6" w14:textId="77777777" w:rsidTr="005E52F6">
        <w:trPr>
          <w:trHeight w:val="784"/>
        </w:trPr>
        <w:tc>
          <w:tcPr>
            <w:tcW w:w="351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64173EAA" w14:textId="77777777" w:rsidR="007D2C16" w:rsidRDefault="007D2C16">
            <w:pPr>
              <w:pStyle w:val="TableParagraph"/>
              <w:spacing w:before="8"/>
              <w:rPr>
                <w:sz w:val="24"/>
              </w:rPr>
            </w:pPr>
          </w:p>
          <w:p w14:paraId="64173EAB" w14:textId="77777777" w:rsidR="007D2C16" w:rsidRDefault="007D2C16">
            <w:pPr>
              <w:pStyle w:val="TableParagraph"/>
              <w:ind w:left="84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4173EAC" w14:textId="77777777" w:rsidR="007D2C16" w:rsidRDefault="007D2C16">
            <w:pPr>
              <w:pStyle w:val="TableParagraph"/>
              <w:spacing w:before="169"/>
              <w:ind w:left="132" w:righ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4173EAD" w14:textId="77777777" w:rsidR="007D2C16" w:rsidRDefault="007D2C16">
            <w:pPr>
              <w:pStyle w:val="TableParagraph"/>
              <w:spacing w:before="1"/>
              <w:ind w:left="131" w:righ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64173EAE" w14:textId="77777777" w:rsidR="007D2C16" w:rsidRDefault="007D2C16">
            <w:pPr>
              <w:pStyle w:val="TableParagraph"/>
              <w:spacing w:before="8"/>
              <w:rPr>
                <w:sz w:val="24"/>
              </w:rPr>
            </w:pPr>
          </w:p>
          <w:p w14:paraId="64173EAF" w14:textId="77777777" w:rsidR="007D2C16" w:rsidRDefault="007D2C16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4173EB0" w14:textId="77777777" w:rsidR="007D2C16" w:rsidRDefault="007D2C16">
            <w:pPr>
              <w:pStyle w:val="TableParagraph"/>
              <w:spacing w:before="8"/>
              <w:rPr>
                <w:sz w:val="24"/>
              </w:rPr>
            </w:pPr>
          </w:p>
          <w:p w14:paraId="64173EB1" w14:textId="77777777" w:rsidR="007D2C16" w:rsidRDefault="007D2C16">
            <w:pPr>
              <w:pStyle w:val="TableParagraph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4173EB2" w14:textId="77777777" w:rsidR="007D2C16" w:rsidRDefault="007D2C16">
            <w:pPr>
              <w:pStyle w:val="TableParagraph"/>
              <w:spacing w:before="8"/>
              <w:rPr>
                <w:sz w:val="24"/>
              </w:rPr>
            </w:pPr>
          </w:p>
          <w:p w14:paraId="64173EB3" w14:textId="77777777" w:rsidR="007D2C16" w:rsidRDefault="007D2C16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64173EB4" w14:textId="77777777" w:rsidR="007D2C16" w:rsidRDefault="007D2C16">
            <w:pPr>
              <w:pStyle w:val="TableParagraph"/>
              <w:spacing w:before="1"/>
              <w:rPr>
                <w:sz w:val="17"/>
              </w:rPr>
            </w:pPr>
          </w:p>
          <w:p w14:paraId="64173EB5" w14:textId="081569F7" w:rsidR="007D2C16" w:rsidRDefault="00D70EED" w:rsidP="005E52F6">
            <w:pPr>
              <w:pStyle w:val="TableParagraph"/>
              <w:spacing w:line="180" w:lineRule="exact"/>
              <w:ind w:left="1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</w:t>
            </w:r>
            <w:r w:rsidR="007D2C16">
              <w:rPr>
                <w:b/>
                <w:spacing w:val="-2"/>
                <w:sz w:val="16"/>
              </w:rPr>
              <w:t>Cal-GETC</w:t>
            </w:r>
          </w:p>
        </w:tc>
      </w:tr>
      <w:tr w:rsidR="00E55212" w14:paraId="64173EC3" w14:textId="77777777" w:rsidTr="00E55212">
        <w:trPr>
          <w:trHeight w:val="504"/>
        </w:trPr>
        <w:tc>
          <w:tcPr>
            <w:tcW w:w="3511" w:type="dxa"/>
            <w:tcBorders>
              <w:right w:val="single" w:sz="2" w:space="0" w:color="000000"/>
            </w:tcBorders>
          </w:tcPr>
          <w:p w14:paraId="64173EBF" w14:textId="77777777" w:rsidR="00E55212" w:rsidRDefault="00E5521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64173EC0" w14:textId="77777777" w:rsidR="00E55212" w:rsidRDefault="00E55212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options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4173EC1" w14:textId="77777777" w:rsidR="00E55212" w:rsidRDefault="00E552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4173EC2" w14:textId="77777777" w:rsidR="00E55212" w:rsidRDefault="00E552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C16" w14:paraId="64173ED4" w14:textId="77777777" w:rsidTr="000A34EB">
        <w:trPr>
          <w:trHeight w:val="4284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8ED" w14:textId="37CC67CA" w:rsidR="00B654A9" w:rsidRPr="00E55212" w:rsidRDefault="00E55212" w:rsidP="00997DCB">
            <w:pPr>
              <w:rPr>
                <w:b/>
                <w:bCs/>
              </w:rPr>
            </w:pPr>
            <w:r w:rsidRPr="00E55212">
              <w:rPr>
                <w:b/>
                <w:bCs/>
              </w:rPr>
              <w:t>Option 1:</w:t>
            </w:r>
          </w:p>
          <w:p w14:paraId="10952E21" w14:textId="5460E3BF" w:rsidR="00B654A9" w:rsidRDefault="00B654A9" w:rsidP="00B654A9">
            <w:pPr>
              <w:ind w:hanging="2"/>
            </w:pPr>
            <w:r>
              <w:t xml:space="preserve">Single Variable Calculus Sequence </w:t>
            </w:r>
            <w:r>
              <w:rPr>
                <w:b/>
                <w:i/>
              </w:rPr>
              <w:t>and</w:t>
            </w:r>
            <w:r>
              <w:t xml:space="preserve"> Multivariable Calculus</w:t>
            </w:r>
          </w:p>
          <w:p w14:paraId="240E01FC" w14:textId="77777777" w:rsidR="00805D91" w:rsidRDefault="00805D91" w:rsidP="00B654A9">
            <w:pPr>
              <w:ind w:hanging="2"/>
            </w:pPr>
          </w:p>
          <w:p w14:paraId="46175971" w14:textId="73019C42" w:rsidR="00B654A9" w:rsidRDefault="00805D91" w:rsidP="00B654A9">
            <w:pPr>
              <w:ind w:hanging="2"/>
              <w:rPr>
                <w:b/>
              </w:rPr>
            </w:pPr>
            <w:r>
              <w:rPr>
                <w:b/>
              </w:rPr>
              <w:t>Option 2:</w:t>
            </w:r>
          </w:p>
          <w:p w14:paraId="08CF1966" w14:textId="77777777" w:rsidR="00B654A9" w:rsidRDefault="00B654A9" w:rsidP="00B654A9">
            <w:pPr>
              <w:ind w:hanging="2"/>
              <w:rPr>
                <w:i/>
              </w:rPr>
            </w:pPr>
            <w:r>
              <w:t xml:space="preserve">Single Variable Calculus I – Early Transcendentals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0C0E0D43" w14:textId="77777777" w:rsidR="00B654A9" w:rsidRDefault="00B654A9" w:rsidP="00B654A9">
            <w:pPr>
              <w:ind w:hanging="2"/>
            </w:pPr>
            <w:r>
              <w:t xml:space="preserve">Single Variable Calculus II – Early Transcendentals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121F8774" w14:textId="1FD47775" w:rsidR="00B654A9" w:rsidRDefault="00B654A9" w:rsidP="00B654A9">
            <w:pPr>
              <w:ind w:hanging="2"/>
            </w:pPr>
            <w:r>
              <w:t>Multivariable Calculus</w:t>
            </w:r>
          </w:p>
          <w:p w14:paraId="34F78810" w14:textId="77777777" w:rsidR="00805D91" w:rsidRDefault="00805D91" w:rsidP="00B654A9">
            <w:pPr>
              <w:ind w:hanging="2"/>
            </w:pPr>
          </w:p>
          <w:p w14:paraId="5E9C24E3" w14:textId="1964B242" w:rsidR="00B654A9" w:rsidRDefault="00805D91" w:rsidP="00B654A9">
            <w:pPr>
              <w:ind w:hanging="2"/>
            </w:pPr>
            <w:r>
              <w:rPr>
                <w:b/>
              </w:rPr>
              <w:t>Option 3:</w:t>
            </w:r>
          </w:p>
          <w:p w14:paraId="273FF7B3" w14:textId="77777777" w:rsidR="00B654A9" w:rsidRDefault="00B654A9" w:rsidP="00B654A9">
            <w:pPr>
              <w:ind w:hanging="2"/>
              <w:rPr>
                <w:i/>
              </w:rPr>
            </w:pPr>
            <w:r>
              <w:t xml:space="preserve">Single Variable Calculus I – Late Transcendentals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5C0E62B2" w14:textId="77777777" w:rsidR="00B654A9" w:rsidRDefault="00B654A9" w:rsidP="00B654A9">
            <w:pPr>
              <w:ind w:hanging="2"/>
            </w:pPr>
            <w:r>
              <w:t xml:space="preserve">Single Variable Calculus II – Late Transcendentals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64173ECA" w14:textId="2EED2A3F" w:rsidR="007D2C16" w:rsidRDefault="00B654A9" w:rsidP="00997DCB">
            <w:pPr>
              <w:pStyle w:val="TableParagraph"/>
              <w:rPr>
                <w:sz w:val="20"/>
              </w:rPr>
            </w:pPr>
            <w:r>
              <w:t>Multivariable Calculus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ABDF1FF" w14:textId="77777777" w:rsidR="0020071C" w:rsidRDefault="0020071C" w:rsidP="000A34EB"/>
          <w:p w14:paraId="1567A40B" w14:textId="4AD86595" w:rsidR="0020071C" w:rsidRDefault="0020071C" w:rsidP="0020071C">
            <w:pPr>
              <w:ind w:hanging="2"/>
            </w:pPr>
            <w:r>
              <w:t>MATH 900S</w:t>
            </w:r>
          </w:p>
          <w:p w14:paraId="440CEAC6" w14:textId="77777777" w:rsidR="0020071C" w:rsidRDefault="0020071C" w:rsidP="0020071C">
            <w:pPr>
              <w:ind w:hanging="2"/>
            </w:pPr>
            <w:r>
              <w:t>MATH 230</w:t>
            </w:r>
          </w:p>
          <w:p w14:paraId="6F6AC5D2" w14:textId="77777777" w:rsidR="0020071C" w:rsidRDefault="0020071C" w:rsidP="000A34EB"/>
          <w:p w14:paraId="6DB54180" w14:textId="77777777" w:rsidR="000A34EB" w:rsidRDefault="000A34EB" w:rsidP="0020071C">
            <w:pPr>
              <w:ind w:hanging="2"/>
            </w:pPr>
          </w:p>
          <w:p w14:paraId="57AD71D0" w14:textId="611B41B9" w:rsidR="0020071C" w:rsidRDefault="0020071C" w:rsidP="0020071C">
            <w:pPr>
              <w:ind w:hanging="2"/>
            </w:pPr>
            <w:r>
              <w:t>MATH 210</w:t>
            </w:r>
          </w:p>
          <w:p w14:paraId="33F41FAA" w14:textId="77777777" w:rsidR="0020071C" w:rsidRDefault="0020071C" w:rsidP="0020071C">
            <w:pPr>
              <w:ind w:hanging="2"/>
            </w:pPr>
          </w:p>
          <w:p w14:paraId="376F9433" w14:textId="77777777" w:rsidR="0020071C" w:rsidRDefault="0020071C" w:rsidP="0020071C">
            <w:pPr>
              <w:ind w:hanging="2"/>
            </w:pPr>
            <w:r>
              <w:t>MATH 220</w:t>
            </w:r>
          </w:p>
          <w:p w14:paraId="4E954164" w14:textId="77777777" w:rsidR="0020071C" w:rsidRDefault="0020071C" w:rsidP="0020071C">
            <w:pPr>
              <w:ind w:hanging="2"/>
            </w:pPr>
          </w:p>
          <w:p w14:paraId="4EFA8380" w14:textId="77777777" w:rsidR="0020071C" w:rsidRDefault="0020071C" w:rsidP="0020071C">
            <w:pPr>
              <w:ind w:hanging="2"/>
            </w:pPr>
            <w:r>
              <w:t>MATH 230</w:t>
            </w:r>
          </w:p>
          <w:p w14:paraId="7B93AE19" w14:textId="6E33E9F2" w:rsidR="0020071C" w:rsidRDefault="0020071C" w:rsidP="0020071C">
            <w:pPr>
              <w:ind w:hanging="2"/>
            </w:pPr>
          </w:p>
          <w:p w14:paraId="58A2CF0A" w14:textId="77777777" w:rsidR="0020071C" w:rsidRDefault="0020071C" w:rsidP="0020071C">
            <w:pPr>
              <w:ind w:hanging="2"/>
            </w:pPr>
          </w:p>
          <w:p w14:paraId="6B8AE4CC" w14:textId="77777777" w:rsidR="0020071C" w:rsidRDefault="0020071C" w:rsidP="0020071C">
            <w:pPr>
              <w:ind w:hanging="2"/>
            </w:pPr>
            <w:r>
              <w:t>MATH 211</w:t>
            </w:r>
          </w:p>
          <w:p w14:paraId="4A785FB8" w14:textId="77777777" w:rsidR="0020071C" w:rsidRDefault="0020071C" w:rsidP="0020071C">
            <w:pPr>
              <w:ind w:hanging="2"/>
            </w:pPr>
          </w:p>
          <w:p w14:paraId="06FCE832" w14:textId="61DF1F6E" w:rsidR="0020071C" w:rsidRDefault="0020071C" w:rsidP="0020071C">
            <w:pPr>
              <w:ind w:hanging="2"/>
            </w:pPr>
            <w:r>
              <w:t>MATH 221</w:t>
            </w:r>
          </w:p>
          <w:p w14:paraId="47C5B725" w14:textId="77777777" w:rsidR="000A34EB" w:rsidRDefault="000A34EB" w:rsidP="0020071C">
            <w:pPr>
              <w:ind w:hanging="2"/>
            </w:pPr>
          </w:p>
          <w:p w14:paraId="2F646B2E" w14:textId="6E4092C4" w:rsidR="0020071C" w:rsidRDefault="00997DCB" w:rsidP="0020071C">
            <w:pPr>
              <w:ind w:hanging="2"/>
            </w:pPr>
            <w:r>
              <w:t>MATH 230</w:t>
            </w:r>
          </w:p>
          <w:p w14:paraId="64173ECE" w14:textId="3E4B4D75" w:rsidR="007D2C16" w:rsidRDefault="007D2C16" w:rsidP="0020071C">
            <w:pPr>
              <w:pStyle w:val="TableParagraph"/>
              <w:ind w:left="132" w:right="40"/>
              <w:jc w:val="center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ECF" w14:textId="77777777" w:rsidR="007D2C16" w:rsidRDefault="007D2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ED0" w14:textId="77777777" w:rsidR="007D2C16" w:rsidRDefault="007D2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ED1" w14:textId="77777777" w:rsidR="007D2C16" w:rsidRDefault="007D2C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ED3" w14:textId="77777777" w:rsidR="007D2C16" w:rsidRDefault="007D2C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173EDA" w14:textId="77777777" w:rsidR="00F25B5A" w:rsidRDefault="00F25B5A">
      <w:pPr>
        <w:rPr>
          <w:sz w:val="16"/>
        </w:rPr>
        <w:sectPr w:rsidR="00F25B5A" w:rsidSect="009302BC">
          <w:type w:val="continuous"/>
          <w:pgSz w:w="12240" w:h="15840"/>
          <w:pgMar w:top="360" w:right="220" w:bottom="720" w:left="140" w:header="0" w:footer="2140" w:gutter="0"/>
          <w:cols w:space="720"/>
        </w:sectPr>
      </w:pPr>
    </w:p>
    <w:p w14:paraId="5D6EBD80" w14:textId="77777777" w:rsidR="008576A3" w:rsidRPr="008576A3" w:rsidRDefault="008576A3" w:rsidP="008576A3">
      <w:pPr>
        <w:rPr>
          <w:sz w:val="14"/>
        </w:rPr>
      </w:pPr>
    </w:p>
    <w:tbl>
      <w:tblPr>
        <w:tblW w:w="0" w:type="auto"/>
        <w:tblInd w:w="2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347"/>
        <w:gridCol w:w="1172"/>
        <w:gridCol w:w="3420"/>
        <w:gridCol w:w="720"/>
        <w:gridCol w:w="1349"/>
      </w:tblGrid>
      <w:tr w:rsidR="00F25B5A" w14:paraId="64173F30" w14:textId="77777777">
        <w:trPr>
          <w:trHeight w:val="281"/>
        </w:trPr>
        <w:tc>
          <w:tcPr>
            <w:tcW w:w="485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4173F2E" w14:textId="5FFF1938" w:rsidR="00F25B5A" w:rsidRDefault="00A76E19">
            <w:pPr>
              <w:pStyle w:val="TableParagraph"/>
              <w:spacing w:before="20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E44DF2">
              <w:rPr>
                <w:b/>
                <w:sz w:val="20"/>
              </w:rPr>
              <w:t>RANSFER</w:t>
            </w:r>
            <w:r w:rsidR="00E44DF2">
              <w:rPr>
                <w:b/>
                <w:spacing w:val="-10"/>
                <w:sz w:val="20"/>
              </w:rPr>
              <w:t xml:space="preserve"> </w:t>
            </w:r>
            <w:r w:rsidR="00E44DF2">
              <w:rPr>
                <w:b/>
                <w:sz w:val="20"/>
              </w:rPr>
              <w:t>MODEL</w:t>
            </w:r>
            <w:r w:rsidR="00E44DF2">
              <w:rPr>
                <w:b/>
                <w:spacing w:val="-9"/>
                <w:sz w:val="20"/>
              </w:rPr>
              <w:t xml:space="preserve"> </w:t>
            </w:r>
            <w:r w:rsidR="00E44DF2">
              <w:rPr>
                <w:b/>
                <w:sz w:val="20"/>
              </w:rPr>
              <w:t>CURRICULUM</w:t>
            </w:r>
            <w:r w:rsidR="00E44DF2">
              <w:rPr>
                <w:b/>
                <w:spacing w:val="-11"/>
                <w:sz w:val="20"/>
              </w:rPr>
              <w:t xml:space="preserve"> </w:t>
            </w:r>
            <w:r w:rsidR="00E44DF2"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66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4173F2F" w14:textId="77777777" w:rsidR="00F25B5A" w:rsidRDefault="00E44DF2">
            <w:pPr>
              <w:pStyle w:val="TableParagraph"/>
              <w:spacing w:before="20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25B5A" w14:paraId="64173F39" w14:textId="77777777">
        <w:trPr>
          <w:trHeight w:val="575"/>
        </w:trPr>
        <w:tc>
          <w:tcPr>
            <w:tcW w:w="351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4173F31" w14:textId="77777777" w:rsidR="00F25B5A" w:rsidRDefault="00E44DF2">
            <w:pPr>
              <w:pStyle w:val="TableParagraph"/>
              <w:spacing w:before="172"/>
              <w:ind w:left="84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4173F32" w14:textId="77777777" w:rsidR="00F25B5A" w:rsidRDefault="00E44DF2">
            <w:pPr>
              <w:pStyle w:val="TableParagraph"/>
              <w:spacing w:before="56"/>
              <w:ind w:left="132" w:righ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4173F33" w14:textId="77777777" w:rsidR="00F25B5A" w:rsidRDefault="00E44DF2">
            <w:pPr>
              <w:pStyle w:val="TableParagraph"/>
              <w:spacing w:before="1"/>
              <w:ind w:left="131" w:right="4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4173F34" w14:textId="77777777" w:rsidR="00F25B5A" w:rsidRDefault="00E44DF2">
            <w:pPr>
              <w:pStyle w:val="TableParagraph"/>
              <w:spacing w:before="17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4173F35" w14:textId="77777777" w:rsidR="00F25B5A" w:rsidRDefault="00E44DF2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4173F36" w14:textId="77777777" w:rsidR="00F25B5A" w:rsidRDefault="00E44DF2">
            <w:pPr>
              <w:pStyle w:val="TableParagraph"/>
              <w:spacing w:before="172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64173F37" w14:textId="77777777" w:rsidR="00F25B5A" w:rsidRDefault="00F25B5A">
            <w:pPr>
              <w:pStyle w:val="TableParagraph"/>
              <w:spacing w:before="10"/>
              <w:rPr>
                <w:sz w:val="16"/>
              </w:rPr>
            </w:pPr>
          </w:p>
          <w:p w14:paraId="64173F38" w14:textId="29FE2FD4" w:rsidR="00F25B5A" w:rsidRDefault="0053112F">
            <w:pPr>
              <w:pStyle w:val="TableParagraph"/>
              <w:spacing w:before="1"/>
              <w:ind w:left="3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Cal-GETC</w:t>
            </w:r>
          </w:p>
        </w:tc>
      </w:tr>
      <w:tr w:rsidR="00D557FE" w14:paraId="64173F4C" w14:textId="77777777" w:rsidTr="00760941">
        <w:trPr>
          <w:trHeight w:val="392"/>
        </w:trPr>
        <w:tc>
          <w:tcPr>
            <w:tcW w:w="3511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6B23693" w14:textId="77777777" w:rsidR="00D557FE" w:rsidRDefault="00D557FE" w:rsidP="00AF72F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CF4D78">
              <w:rPr>
                <w:bCs/>
              </w:rPr>
              <w:t>Select (3 units minimum)</w:t>
            </w:r>
          </w:p>
          <w:p w14:paraId="64173F49" w14:textId="77777777" w:rsidR="00D557FE" w:rsidRDefault="00D557FE" w:rsidP="00E13738">
            <w:pPr>
              <w:pStyle w:val="TableParagraph"/>
              <w:spacing w:line="209" w:lineRule="exact"/>
              <w:ind w:left="107"/>
              <w:rPr>
                <w:b/>
                <w:i/>
                <w:sz w:val="20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4173F4A" w14:textId="77777777" w:rsidR="00D557FE" w:rsidRDefault="00D557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4173F4B" w14:textId="77777777" w:rsidR="00D557FE" w:rsidRDefault="00D55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59" w14:textId="77777777" w:rsidTr="00D557FE">
        <w:trPr>
          <w:trHeight w:val="2880"/>
        </w:trPr>
        <w:tc>
          <w:tcPr>
            <w:tcW w:w="35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73F52" w14:textId="77777777" w:rsidR="0053112F" w:rsidRDefault="005311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53" w14:textId="77777777" w:rsidR="0053112F" w:rsidRDefault="0053112F">
            <w:pPr>
              <w:pStyle w:val="TableParagraph"/>
              <w:ind w:left="132" w:right="4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54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55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56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58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61" w14:textId="77777777" w:rsidTr="00124CB9">
        <w:trPr>
          <w:trHeight w:val="2540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5A" w14:textId="77777777" w:rsidR="0053112F" w:rsidRDefault="0053112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Algebra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5B" w14:textId="77777777" w:rsidR="0053112F" w:rsidRDefault="0053112F">
            <w:pPr>
              <w:pStyle w:val="TableParagraph"/>
              <w:spacing w:line="229" w:lineRule="exact"/>
              <w:ind w:left="132" w:right="4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5C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5D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5E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60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79" w14:textId="77777777" w:rsidTr="00D10631">
        <w:trPr>
          <w:trHeight w:val="2878"/>
        </w:trPr>
        <w:tc>
          <w:tcPr>
            <w:tcW w:w="3511" w:type="dxa"/>
            <w:tcBorders>
              <w:top w:val="single" w:sz="4" w:space="0" w:color="000000"/>
              <w:right w:val="single" w:sz="4" w:space="0" w:color="000000"/>
            </w:tcBorders>
          </w:tcPr>
          <w:p w14:paraId="64173F72" w14:textId="77777777" w:rsidR="0053112F" w:rsidRDefault="005311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Differential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Linear Algebra (5)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4173F73" w14:textId="77777777" w:rsidR="0053112F" w:rsidRDefault="0053112F">
            <w:pPr>
              <w:pStyle w:val="TableParagraph"/>
              <w:spacing w:line="229" w:lineRule="exact"/>
              <w:ind w:left="133" w:right="4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910S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4173F74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73F75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73F76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64173F78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B5A" w14:paraId="64173F7D" w14:textId="77777777" w:rsidTr="00CF702F">
        <w:trPr>
          <w:trHeight w:val="230"/>
        </w:trPr>
        <w:tc>
          <w:tcPr>
            <w:tcW w:w="35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C0617B" w14:textId="77777777" w:rsidR="005B1C35" w:rsidRDefault="00E44DF2">
            <w:pPr>
              <w:pStyle w:val="TableParagraph"/>
              <w:spacing w:before="1" w:line="209" w:lineRule="exact"/>
              <w:ind w:left="107"/>
              <w:rPr>
                <w:bCs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86711" w:rsidRPr="00086711">
              <w:rPr>
                <w:bCs/>
              </w:rPr>
              <w:t>Select additional</w:t>
            </w:r>
            <w:r w:rsidR="001203D6">
              <w:rPr>
                <w:bCs/>
              </w:rPr>
              <w:t xml:space="preserve"> </w:t>
            </w:r>
            <w:r w:rsidR="00086711" w:rsidRPr="00086711">
              <w:rPr>
                <w:bCs/>
              </w:rPr>
              <w:t>courses/units so that</w:t>
            </w:r>
          </w:p>
          <w:p w14:paraId="64173F7A" w14:textId="57685172" w:rsidR="00F25B5A" w:rsidRDefault="00086711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 w:rsidRPr="00086711">
              <w:rPr>
                <w:bCs/>
              </w:rPr>
              <w:t>List A and List B courses total a minimum of 6 units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4173F7B" w14:textId="77777777" w:rsidR="00F25B5A" w:rsidRDefault="00F25B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4173F7C" w14:textId="77777777" w:rsidR="00F25B5A" w:rsidRDefault="00F25B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12F" w14:paraId="64173F85" w14:textId="77777777" w:rsidTr="000511F4">
        <w:trPr>
          <w:trHeight w:val="2880"/>
        </w:trPr>
        <w:tc>
          <w:tcPr>
            <w:tcW w:w="351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173F7E" w14:textId="77777777" w:rsidR="0053112F" w:rsidRDefault="005311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Discrete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7F" w14:textId="77777777" w:rsidR="0053112F" w:rsidRDefault="0053112F">
            <w:pPr>
              <w:pStyle w:val="TableParagraph"/>
              <w:ind w:left="132" w:right="4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80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81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82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84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8D" w14:textId="77777777" w:rsidTr="00D32334">
        <w:trPr>
          <w:trHeight w:val="2879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DDD4" w14:textId="77777777" w:rsidR="005E031C" w:rsidRDefault="0053112F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lastRenderedPageBreak/>
              <w:t>Calculus-Based Physics for Scientists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Engineers:</w:t>
            </w:r>
          </w:p>
          <w:p w14:paraId="572340AF" w14:textId="03C91027" w:rsidR="0053112F" w:rsidRDefault="0053112F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 w:rsidR="005E031C">
              <w:rPr>
                <w:sz w:val="20"/>
              </w:rPr>
              <w:t xml:space="preserve"> units)</w:t>
            </w:r>
          </w:p>
          <w:p w14:paraId="64173F86" w14:textId="7E7559B4" w:rsidR="00524D28" w:rsidRDefault="00524D28">
            <w:pPr>
              <w:pStyle w:val="TableParagraph"/>
              <w:ind w:left="107" w:right="157"/>
              <w:rPr>
                <w:sz w:val="20"/>
              </w:rPr>
            </w:pPr>
            <w:r>
              <w:t>(Any course articulated as preparation for the physics major at a CSU)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87" w14:textId="77777777" w:rsidR="0053112F" w:rsidRDefault="0053112F">
            <w:pPr>
              <w:pStyle w:val="TableParagraph"/>
              <w:spacing w:line="229" w:lineRule="exact"/>
              <w:ind w:left="131" w:right="40"/>
              <w:jc w:val="center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88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89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8A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8C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95" w14:textId="77777777" w:rsidTr="00C67D03">
        <w:trPr>
          <w:trHeight w:val="2879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3731" w14:textId="77777777" w:rsidR="001A60FB" w:rsidRDefault="005621F2">
            <w:pPr>
              <w:pStyle w:val="TableParagraph"/>
              <w:ind w:left="107" w:right="157"/>
            </w:pPr>
            <w:r>
              <w:t xml:space="preserve">Mathematical Computing </w:t>
            </w:r>
          </w:p>
          <w:p w14:paraId="64173F8E" w14:textId="0E2BEBFA" w:rsidR="0053112F" w:rsidRDefault="00FE48A0">
            <w:pPr>
              <w:pStyle w:val="TableParagraph"/>
              <w:ind w:left="107" w:right="157"/>
              <w:rPr>
                <w:sz w:val="20"/>
              </w:rPr>
            </w:pPr>
            <w:r>
              <w:t>(1 unit)</w:t>
            </w:r>
            <w:r w:rsidR="005E031C">
              <w:t xml:space="preserve"> </w:t>
            </w:r>
            <w:r w:rsidR="005621F2">
              <w:t>Systems (see sample)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8F" w14:textId="77777777" w:rsidR="0053112F" w:rsidRPr="005B1C35" w:rsidRDefault="0053112F">
            <w:pPr>
              <w:pStyle w:val="TableParagraph"/>
              <w:spacing w:line="229" w:lineRule="exact"/>
              <w:ind w:left="133" w:right="40"/>
              <w:jc w:val="center"/>
              <w:rPr>
                <w:b/>
                <w:iCs/>
                <w:sz w:val="20"/>
              </w:rPr>
            </w:pPr>
            <w:r w:rsidRPr="005B1C35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90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91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92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94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173F97" w14:textId="2BC1A196" w:rsidR="00F25B5A" w:rsidRDefault="005621F2" w:rsidP="005621F2">
      <w:pPr>
        <w:tabs>
          <w:tab w:val="left" w:pos="1883"/>
        </w:tabs>
        <w:rPr>
          <w:sz w:val="2"/>
        </w:rPr>
      </w:pPr>
      <w:r>
        <w:tab/>
      </w:r>
    </w:p>
    <w:tbl>
      <w:tblPr>
        <w:tblW w:w="0" w:type="auto"/>
        <w:tblInd w:w="2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347"/>
        <w:gridCol w:w="1172"/>
        <w:gridCol w:w="3420"/>
        <w:gridCol w:w="720"/>
        <w:gridCol w:w="1349"/>
      </w:tblGrid>
      <w:tr w:rsidR="0053112F" w14:paraId="64173FAB" w14:textId="77777777" w:rsidTr="00A56847">
        <w:trPr>
          <w:trHeight w:val="2879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44CE" w14:textId="77777777" w:rsidR="0053112F" w:rsidRDefault="0053112F">
            <w:pPr>
              <w:pStyle w:val="TableParagraph"/>
              <w:spacing w:line="229" w:lineRule="exact"/>
              <w:ind w:left="107"/>
              <w:rPr>
                <w:spacing w:val="-5"/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4173FA4" w14:textId="78926062" w:rsidR="00480BF2" w:rsidRPr="00480BF2" w:rsidRDefault="00480BF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480BF2">
              <w:t>Computer Programming: Any programming course that is articulated preparation for the math major at a CSU.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A5" w14:textId="77777777" w:rsidR="0053112F" w:rsidRPr="005B1C35" w:rsidRDefault="0053112F">
            <w:pPr>
              <w:pStyle w:val="TableParagraph"/>
              <w:spacing w:line="229" w:lineRule="exact"/>
              <w:ind w:left="133" w:right="40"/>
              <w:jc w:val="center"/>
              <w:rPr>
                <w:b/>
                <w:iCs/>
                <w:sz w:val="20"/>
              </w:rPr>
            </w:pPr>
            <w:r w:rsidRPr="005B1C35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A6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A7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A8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AA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B3" w14:textId="77777777" w:rsidTr="00D52DB2">
        <w:trPr>
          <w:trHeight w:val="2713"/>
        </w:trPr>
        <w:tc>
          <w:tcPr>
            <w:tcW w:w="3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AC" w14:textId="77777777" w:rsidR="0053112F" w:rsidRDefault="0053112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4173FAD" w14:textId="77777777" w:rsidR="0053112F" w:rsidRDefault="0053112F">
            <w:pPr>
              <w:pStyle w:val="TableParagraph"/>
              <w:spacing w:line="229" w:lineRule="exact"/>
              <w:ind w:left="133" w:right="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AE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AF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FB0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B2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BB" w14:textId="77777777" w:rsidTr="006D3320">
        <w:trPr>
          <w:trHeight w:val="2881"/>
        </w:trPr>
        <w:tc>
          <w:tcPr>
            <w:tcW w:w="3511" w:type="dxa"/>
            <w:tcBorders>
              <w:top w:val="single" w:sz="4" w:space="0" w:color="000000"/>
              <w:right w:val="single" w:sz="4" w:space="0" w:color="000000"/>
            </w:tcBorders>
          </w:tcPr>
          <w:p w14:paraId="64173FB4" w14:textId="77777777" w:rsidR="0053112F" w:rsidRDefault="0053112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4173FB5" w14:textId="77777777" w:rsidR="0053112F" w:rsidRDefault="0053112F">
            <w:pPr>
              <w:pStyle w:val="TableParagraph"/>
              <w:spacing w:line="229" w:lineRule="exact"/>
              <w:ind w:left="132" w:right="40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4173FB6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73FB7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73FB8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64173FBA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B5A" w14:paraId="64173FC1" w14:textId="77777777">
        <w:trPr>
          <w:trHeight w:val="660"/>
        </w:trPr>
        <w:tc>
          <w:tcPr>
            <w:tcW w:w="3511" w:type="dxa"/>
            <w:tcBorders>
              <w:right w:val="single" w:sz="4" w:space="0" w:color="000000"/>
            </w:tcBorders>
          </w:tcPr>
          <w:p w14:paraId="64173FBC" w14:textId="77777777" w:rsidR="00F25B5A" w:rsidRDefault="00E44DF2">
            <w:pPr>
              <w:pStyle w:val="TableParagraph"/>
              <w:spacing w:before="194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47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64173FBD" w14:textId="77777777" w:rsidR="00F25B5A" w:rsidRDefault="00E44DF2">
            <w:pPr>
              <w:pStyle w:val="TableParagraph"/>
              <w:spacing w:before="194"/>
              <w:ind w:left="133" w:right="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592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64173FBE" w14:textId="77777777" w:rsidR="00F25B5A" w:rsidRDefault="00E44DF2">
            <w:pPr>
              <w:pStyle w:val="TableParagraph"/>
              <w:spacing w:before="194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4173FBF" w14:textId="77777777" w:rsidR="00F25B5A" w:rsidRDefault="00F25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E1E1E1"/>
          </w:tcPr>
          <w:p w14:paraId="64173FC0" w14:textId="77777777" w:rsidR="00F25B5A" w:rsidRDefault="00F25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C6" w14:textId="77777777" w:rsidTr="00A14854">
        <w:trPr>
          <w:trHeight w:val="663"/>
        </w:trPr>
        <w:tc>
          <w:tcPr>
            <w:tcW w:w="4858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64173FC2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2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C3" w14:textId="77777777" w:rsidR="0053112F" w:rsidRDefault="0053112F">
            <w:pPr>
              <w:pStyle w:val="TableParagraph"/>
              <w:spacing w:before="1"/>
              <w:ind w:left="125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64173FC5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112F" w14:paraId="64173FCE" w14:textId="77777777" w:rsidTr="00542860">
        <w:trPr>
          <w:trHeight w:val="661"/>
        </w:trPr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4173FC7" w14:textId="77777777" w:rsidR="0053112F" w:rsidRDefault="0053112F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C8" w14:textId="77777777" w:rsidR="0053112F" w:rsidRDefault="0053112F">
            <w:pPr>
              <w:pStyle w:val="TableParagraph"/>
              <w:spacing w:before="8"/>
              <w:rPr>
                <w:sz w:val="18"/>
              </w:rPr>
            </w:pPr>
          </w:p>
          <w:p w14:paraId="64173FC9" w14:textId="398AD8B1" w:rsidR="0053112F" w:rsidRDefault="0053112F" w:rsidP="00955AD7">
            <w:pPr>
              <w:pStyle w:val="TableParagraph"/>
              <w:ind w:left="1614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955AD7">
              <w:rPr>
                <w:b/>
                <w:sz w:val="20"/>
              </w:rPr>
              <w:t>Cal-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864F" w14:textId="77777777" w:rsidR="0053112F" w:rsidRDefault="0053112F">
            <w:pPr>
              <w:pStyle w:val="TableParagraph"/>
              <w:ind w:left="267"/>
              <w:rPr>
                <w:b/>
                <w:sz w:val="20"/>
              </w:rPr>
            </w:pPr>
          </w:p>
          <w:p w14:paraId="64173FCD" w14:textId="3893D026" w:rsidR="00955AD7" w:rsidRDefault="00955AD7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34</w:t>
            </w:r>
          </w:p>
        </w:tc>
      </w:tr>
      <w:tr w:rsidR="0053112F" w14:paraId="64173FD4" w14:textId="77777777" w:rsidTr="00800640">
        <w:trPr>
          <w:trHeight w:val="662"/>
        </w:trPr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4173FCF" w14:textId="77777777" w:rsidR="0053112F" w:rsidRDefault="0053112F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4173FD0" w14:textId="77777777" w:rsidR="0053112F" w:rsidRDefault="0053112F">
            <w:pPr>
              <w:pStyle w:val="TableParagraph"/>
              <w:spacing w:before="8"/>
              <w:rPr>
                <w:sz w:val="18"/>
              </w:rPr>
            </w:pPr>
          </w:p>
          <w:p w14:paraId="64173FD1" w14:textId="1EA7D884" w:rsidR="0053112F" w:rsidRDefault="0053112F" w:rsidP="00955AD7">
            <w:pPr>
              <w:pStyle w:val="TableParagraph"/>
              <w:ind w:left="3774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3FD3" w14:textId="77777777" w:rsidR="0053112F" w:rsidRDefault="005311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B5A" w14:paraId="64173FD8" w14:textId="77777777">
        <w:trPr>
          <w:trHeight w:val="661"/>
        </w:trPr>
        <w:tc>
          <w:tcPr>
            <w:tcW w:w="485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4173FD5" w14:textId="77777777" w:rsidR="00F25B5A" w:rsidRDefault="00F25B5A">
            <w:pPr>
              <w:rPr>
                <w:sz w:val="2"/>
                <w:szCs w:val="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4173FD6" w14:textId="77777777" w:rsidR="00F25B5A" w:rsidRDefault="00E44DF2">
            <w:pPr>
              <w:pStyle w:val="TableParagraph"/>
              <w:spacing w:before="192"/>
              <w:ind w:left="190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64173FD7" w14:textId="77777777" w:rsidR="00F25B5A" w:rsidRDefault="00E44DF2">
            <w:pPr>
              <w:pStyle w:val="TableParagraph"/>
              <w:spacing w:before="192"/>
              <w:ind w:left="541" w:right="48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64173FD9" w14:textId="77777777" w:rsidR="00F25B5A" w:rsidRDefault="00F25B5A">
      <w:pPr>
        <w:pStyle w:val="BodyText"/>
        <w:spacing w:before="2"/>
        <w:rPr>
          <w:sz w:val="13"/>
        </w:rPr>
      </w:pPr>
    </w:p>
    <w:p w14:paraId="64173FDA" w14:textId="77777777" w:rsidR="00F25B5A" w:rsidRDefault="00F25B5A">
      <w:pPr>
        <w:rPr>
          <w:sz w:val="13"/>
        </w:rPr>
        <w:sectPr w:rsidR="00F25B5A">
          <w:footerReference w:type="default" r:id="rId13"/>
          <w:pgSz w:w="12240" w:h="15840"/>
          <w:pgMar w:top="400" w:right="220" w:bottom="1020" w:left="140" w:header="0" w:footer="838" w:gutter="0"/>
          <w:cols w:space="720"/>
        </w:sectPr>
      </w:pPr>
    </w:p>
    <w:p w14:paraId="64173FDB" w14:textId="77777777" w:rsidR="00F25B5A" w:rsidRDefault="00E44DF2">
      <w:pPr>
        <w:pStyle w:val="Heading1"/>
        <w:spacing w:before="94"/>
      </w:pPr>
      <w:r>
        <w:rPr>
          <w:spacing w:val="-2"/>
        </w:rPr>
        <w:t>NOTE:</w:t>
      </w:r>
    </w:p>
    <w:p w14:paraId="64173FDC" w14:textId="77777777" w:rsidR="00F25B5A" w:rsidRDefault="00E44DF2">
      <w:pPr>
        <w:spacing w:before="1"/>
        <w:rPr>
          <w:b/>
          <w:sz w:val="29"/>
        </w:rPr>
      </w:pPr>
      <w:r>
        <w:br w:type="column"/>
      </w:r>
    </w:p>
    <w:p w14:paraId="64173FDD" w14:textId="28F61D09" w:rsidR="00F25B5A" w:rsidRDefault="006842E0">
      <w:pPr>
        <w:ind w:left="100"/>
        <w:rPr>
          <w:i/>
          <w:sz w:val="20"/>
        </w:rPr>
      </w:pPr>
      <w:r>
        <w:rPr>
          <w:color w:val="000000"/>
        </w:rPr>
        <w:t>*</w:t>
      </w:r>
      <w:r>
        <w:rPr>
          <w:i/>
        </w:rPr>
        <w:t xml:space="preserve"> </w:t>
      </w:r>
      <w:r>
        <w:rPr>
          <w:rFonts w:ascii="Calibri" w:eastAsia="Calibri" w:hAnsi="Calibri" w:cs="Calibri"/>
          <w:i/>
        </w:rPr>
        <w:t>All units are based on the semester and indicated minimum units. While 3 units are required from List A, no units are required from List B. The major must be a minimum of 18 semester units.</w:t>
      </w:r>
    </w:p>
    <w:sectPr w:rsidR="00F25B5A">
      <w:type w:val="continuous"/>
      <w:pgSz w:w="12240" w:h="15840"/>
      <w:pgMar w:top="360" w:right="220" w:bottom="820" w:left="140" w:header="0" w:footer="838" w:gutter="0"/>
      <w:cols w:num="2" w:space="720" w:equalWidth="0">
        <w:col w:w="796" w:space="43"/>
        <w:col w:w="110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73FE9" w14:textId="77777777" w:rsidR="00000000" w:rsidRDefault="00E44DF2">
      <w:r>
        <w:separator/>
      </w:r>
    </w:p>
  </w:endnote>
  <w:endnote w:type="continuationSeparator" w:id="0">
    <w:p w14:paraId="64173FEB" w14:textId="77777777" w:rsidR="00000000" w:rsidRDefault="00E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3FE2" w14:textId="77777777" w:rsidR="00F25B5A" w:rsidRDefault="00E44D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02304" behindDoc="1" locked="0" layoutInCell="1" allowOverlap="1" wp14:anchorId="64173FE5" wp14:editId="64173FE6">
              <wp:simplePos x="0" y="0"/>
              <wp:positionH relativeFrom="page">
                <wp:posOffset>216204</wp:posOffset>
              </wp:positionH>
              <wp:positionV relativeFrom="page">
                <wp:posOffset>9474703</wp:posOffset>
              </wp:positionV>
              <wp:extent cx="6026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6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3FF9" w14:textId="77777777" w:rsidR="00F25B5A" w:rsidRDefault="00E44D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Mathematics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73FE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47.45pt;height:11pt;z-index:-1611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8dpgEAAD4DAAAOAAAAZHJzL2Uyb0RvYy54bWysUsGO0zAQvSPxD5bv1EkRBaKmK2AFQlrB&#10;Srt8gOPYjUXsMR63Sf+esZt2V3BDXOyx/TzvvZnZ3sxuZEcd0YJveb2qONNeQW/9vuU/Hj+/escZ&#10;Jul7OYLXLT9p5De7ly+2U2j0GgYYex0ZJfHYTKHlQ0qhEQLVoJ3EFQTt6dFAdDLRMe5FH+VE2d0o&#10;1lW1ERPEPkRQGpFub8+PfFfyG6NV+m4M6sTGlpO2VNZY1i6vYreVzT7KMFi1yJD/oMJJ64n0mupW&#10;JskO0f6VylkVAcGklQInwBirdPFAburqDzcPgwy6eKHiYLiWCf9fWvXteB+Z7al3nHnpqEWPek4d&#10;zKzOxZkCNoR5CIRK80eYMzAbxXAH6icSRDzDnD8goTNmNtHlnWwy+kj1P11rTiRM0eWmWm/qN5wp&#10;eqpfv39blZ6Ip88hYvqiwbEctDxSS4sAebzDlOllc4EsWs70WVWau3kx0UF/Ig8Ttbrl+Osgo+Zs&#10;/OqplnkuLkG8BN0liGn8BGV6shUPHw4JjC3MmeKcd2GmJhVBy0DlKXh+Lqinsd/9BgAA//8DAFBL&#10;AwQUAAYACAAAACEABz0IhuIAAAAMAQAADwAAAGRycy9kb3ducmV2LnhtbEyPwU7DMBBE70j9B2sr&#10;caNOQqiaEKeqEJyQEGk4cHRiN7Ear0PstuHv2Z7KbXdnNPum2M52YGc9eeNQQLyKgGlsnTLYCfiq&#10;3x42wHyQqOTgUAv41R625eKukLlyF6z0eR86RiHocymgD2HMOfdtr630KzdqJO3gJisDrVPH1SQv&#10;FG4HnkTRmltpkD70ctQvvW6P+5MVsPvG6tX8fDSf1aEydZ1F+L4+CnG/nHfPwIKew80MV3xCh5KY&#10;GndC5dkg4DGlKoHuaZbEwK6OZJMBa2h4itMYeFnw/yXKPwAAAP//AwBQSwECLQAUAAYACAAAACEA&#10;toM4kv4AAADhAQAAEwAAAAAAAAAAAAAAAAAAAAAAW0NvbnRlbnRfVHlwZXNdLnhtbFBLAQItABQA&#10;BgAIAAAAIQA4/SH/1gAAAJQBAAALAAAAAAAAAAAAAAAAAC8BAABfcmVscy8ucmVsc1BLAQItABQA&#10;BgAIAAAAIQAF5n8dpgEAAD4DAAAOAAAAAAAAAAAAAAAAAC4CAABkcnMvZTJvRG9jLnhtbFBLAQIt&#10;ABQABgAIAAAAIQAHPQiG4gAAAAwBAAAPAAAAAAAAAAAAAAAAAAAEAABkcnMvZG93bnJldi54bWxQ&#10;SwUGAAAAAAQABADzAAAADwUAAAAA&#10;" filled="f" stroked="f">
              <v:textbox inset="0,0,0,0">
                <w:txbxContent>
                  <w:p w14:paraId="64173FF9" w14:textId="77777777" w:rsidR="00F25B5A" w:rsidRDefault="00E44D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Mathematics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02816" behindDoc="1" locked="0" layoutInCell="1" allowOverlap="1" wp14:anchorId="64173FE7" wp14:editId="64173FE8">
              <wp:simplePos x="0" y="0"/>
              <wp:positionH relativeFrom="page">
                <wp:posOffset>4788496</wp:posOffset>
              </wp:positionH>
              <wp:positionV relativeFrom="page">
                <wp:posOffset>9474703</wp:posOffset>
              </wp:positionV>
              <wp:extent cx="235013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01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3FFA" w14:textId="77777777" w:rsidR="00F25B5A" w:rsidRDefault="00E44D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02/08/13;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73FE7" id="Textbox 2" o:spid="_x0000_s1027" type="#_x0000_t202" style="position:absolute;margin-left:377.05pt;margin-top:746.05pt;width:185.05pt;height:11pt;z-index:-1611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UVrAEAAEYDAAAOAAAAZHJzL2Uyb0RvYy54bWysUttuGyEQfa+Uf0C8x3ux0svK66hN1KpS&#10;1FZK+gEsC17UhSEM9q7/vgP2OlH7VvUFBjicOWdmNrezHdlBBTTgWl6tSs6Uk9Abt2v5z6fP1+85&#10;wyhcL0ZwquVHhfx2e/VmM/lG1TDA2KvAiMRhM/mWDzH6pihQDsoKXIFXjh41BCsiHcOu6IOYiN2O&#10;RV2Wb4sJQu8DSIVIt/enR77N/ForGb9rjSqyseWkLeY15LVLa7HdiGYXhB+MPMsQ/6DCCuMo6YXq&#10;XkTB9sH8RWWNDICg40qCLUBrI1X2QG6q8g83j4PwKnuh4qC/lAn/H638dvgRmOlbXnPmhKUWPak5&#10;djCzOhVn8tgQ5tETKs6fYKYmZ6PoH0D+QoIUrzCnD0joVIxZB5t2ssnoI9X/eKk5JWGSLuv1TVmt&#10;bziT9FatP7wrc1OKl98+YPyiwLIUtDxQT7MCcXjAmPKLZoGcxZzyJ1lx7ubsrlrMdNAfyctELW85&#10;Pu9FUJyNXx3VNM3HEoQl6JYgxPEO8hQlSw4+7iNokwWkTCfeswBqVtZ1Hqw0Da/PGfUy/tvfAAAA&#10;//8DAFBLAwQUAAYACAAAACEA0iqtZOEAAAAOAQAADwAAAGRycy9kb3ducmV2LnhtbEyPQU+DQBCF&#10;7yb+h82YeLMLhFaLLE1j9GRipHjwuMAUNmVnkd22+O+dnuztTd6XN+/lm9kO4oSTN44UxIsIBFLj&#10;WkOdgq/q7eEJhA+aWj04QgW/6GFT3N7kOmvdmUo87UInOIR8phX0IYyZlL7p0Wq/cCMSe3s3WR34&#10;nDrZTvrM4XaQSRStpNWG+EOvR3zpsTnsjlbB9pvKV/PzUX+W+9JU1Tqi99VBqfu7efsMIuAc/mG4&#10;1OfqUHCn2h2p9WJQ8LhMY0bZSNcJqwsSJ2kComa1jNmVRS6vZxR/AAAA//8DAFBLAQItABQABgAI&#10;AAAAIQC2gziS/gAAAOEBAAATAAAAAAAAAAAAAAAAAAAAAABbQ29udGVudF9UeXBlc10ueG1sUEsB&#10;Ai0AFAAGAAgAAAAhADj9If/WAAAAlAEAAAsAAAAAAAAAAAAAAAAALwEAAF9yZWxzLy5yZWxzUEsB&#10;Ai0AFAAGAAgAAAAhAL5WNRWsAQAARgMAAA4AAAAAAAAAAAAAAAAALgIAAGRycy9lMm9Eb2MueG1s&#10;UEsBAi0AFAAGAAgAAAAhANIqrWThAAAADgEAAA8AAAAAAAAAAAAAAAAABgQAAGRycy9kb3ducmV2&#10;LnhtbFBLBQYAAAAABAAEAPMAAAAUBQAAAAA=&#10;" filled="f" stroked="f">
              <v:textbox inset="0,0,0,0">
                <w:txbxContent>
                  <w:p w14:paraId="64173FFA" w14:textId="77777777" w:rsidR="00F25B5A" w:rsidRDefault="00E44D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02/08/13;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03328" behindDoc="1" locked="0" layoutInCell="1" allowOverlap="1" wp14:anchorId="64173FE9" wp14:editId="64173FEA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3FFB" w14:textId="77777777" w:rsidR="00F25B5A" w:rsidRDefault="00E44DF2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73FE9" id="Textbox 3" o:spid="_x0000_s1028" type="#_x0000_t202" style="position:absolute;margin-left:533pt;margin-top:763.2pt;width:44pt;height:10.2pt;z-index:-1611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64173FFB" w14:textId="77777777" w:rsidR="00F25B5A" w:rsidRDefault="00E44DF2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3FE4" w14:textId="09D61074" w:rsidR="00F25B5A" w:rsidRDefault="00E44D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64173FF1" wp14:editId="4D739773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F44882" id="Graphic 9" o:spid="_x0000_s1026" style="position:absolute;margin-left:16.55pt;margin-top:736.1pt;width:578.9pt;height:1.4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64173FF3" wp14:editId="69E6ECDD">
              <wp:simplePos x="0" y="0"/>
              <wp:positionH relativeFrom="page">
                <wp:posOffset>216204</wp:posOffset>
              </wp:positionH>
              <wp:positionV relativeFrom="page">
                <wp:posOffset>9357379</wp:posOffset>
              </wp:positionV>
              <wp:extent cx="62928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3FFF" w14:textId="77777777" w:rsidR="00F25B5A" w:rsidRDefault="00E44D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2001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Mathematics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73FF3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9" type="#_x0000_t202" style="position:absolute;margin-left:17pt;margin-top:736.8pt;width:49.55pt;height:20.25pt;z-index:-2516526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Q0qgEAAEcDAAAOAAAAZHJzL2Uyb0RvYy54bWysUlFv2yAQfp/U/4B4b5xYStpZcaqt1aZJ&#10;1Tap7Q/AGGI0w1GOxM6/34HjtNrepr3AAR933/fdbe9G27OjCmjA1Xy1WHKmnITWuH3NX56/XN9y&#10;hlG4VvTgVM1PCvnd7urDdvCVKqGDvlWBURKH1eBr3sXoq6JA2SkrcAFeOXrUEKyIdAz7og1ioOy2&#10;L8rlclMMEFofQCpEun2YHvku59dayfhDa1SR9TUnbjGvIa9NWovdVlT7IHxn5JmG+AcWVhhHRS+p&#10;HkQU7BDMX6mskQEQdFxIsAVobaTKGkjNavmHmqdOeJW1kDnoLzbh/0srvx9/BmZa6h3Z44SlHj2r&#10;MTYwMrohewaPFaGePOHi+BlGgmap6B9B/kKCFO8w0wckdLJj1MGmnYQy+kglThfXqQqTdLkpP5a3&#10;a84kPZXrm9XNOpUt3j77gPGrAstSUPNATc0ExPER4wSdIWcuU/nEKo7NmOVtZi0NtCeSMlDPa46v&#10;BxEUZ/03R6amAZmDMAfNHITY30Meo6TIwadDBG0ygVRpynsmQN3KEs6Tlcbh/Tmj3uZ/9xsAAP//&#10;AwBQSwMEFAAGAAgAAAAhAAc9Py3hAAAADAEAAA8AAABkcnMvZG93bnJldi54bWxMj0FPg0AQhe8m&#10;/ofNmHizC4KoyNI0Rk8mRooHjwtMYVN2Ftlti//e6UlvM/Ne3nyvWC92FEecvXGkIF5FIJBa1xnq&#10;FXzWrzcPIHzQ1OnRESr4QQ/r8vKi0HnnTlThcRt6wSHkc61gCGHKpfTtgFb7lZuQWNu52erA69zL&#10;btYnDrejvI2iTFptiD8MesLnAdv99mAVbL6oejHf781HtatMXT9G9Jbtlbq+WjZPIAIu4c8MZ3xG&#10;h5KZGnegzotRQZJylcD39D7JQJwdSRKDaHi4i9MYZFnI/yXKXwAAAP//AwBQSwECLQAUAAYACAAA&#10;ACEAtoM4kv4AAADhAQAAEwAAAAAAAAAAAAAAAAAAAAAAW0NvbnRlbnRfVHlwZXNdLnhtbFBLAQIt&#10;ABQABgAIAAAAIQA4/SH/1gAAAJQBAAALAAAAAAAAAAAAAAAAAC8BAABfcmVscy8ucmVsc1BLAQIt&#10;ABQABgAIAAAAIQDzelQ0qgEAAEcDAAAOAAAAAAAAAAAAAAAAAC4CAABkcnMvZTJvRG9jLnhtbFBL&#10;AQItABQABgAIAAAAIQAHPT8t4QAAAAwBAAAPAAAAAAAAAAAAAAAAAAQEAABkcnMvZG93bnJldi54&#10;bWxQSwUGAAAAAAQABADzAAAAEgUAAAAA&#10;" filled="f" stroked="f">
              <v:textbox inset="0,0,0,0">
                <w:txbxContent>
                  <w:p w14:paraId="64173FFF" w14:textId="77777777" w:rsidR="00F25B5A" w:rsidRDefault="00E44D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2001 </w:t>
                    </w:r>
                    <w:r>
                      <w:rPr>
                        <w:spacing w:val="-2"/>
                        <w:sz w:val="16"/>
                      </w:rPr>
                      <w:t>Mathematics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160" behindDoc="1" locked="0" layoutInCell="1" allowOverlap="1" wp14:anchorId="64173FF5" wp14:editId="64173FF6">
              <wp:simplePos x="0" y="0"/>
              <wp:positionH relativeFrom="page">
                <wp:posOffset>3848317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4000" w14:textId="77777777" w:rsidR="00F25B5A" w:rsidRDefault="00E44DF2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73FF5" id="Textbox 11" o:spid="_x0000_s1030" type="#_x0000_t202" style="position:absolute;margin-left:303pt;margin-top:736.8pt;width:11.5pt;height:1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ADwhZG4AAAAA0BAAAPAAAAZHJzL2Rvd25yZXYueG1sTI/BTsMwEETv&#10;SPyDtUjcqE0BQ0KcqkJwQkJNw4GjE7uJ1XgdYrcNf8/2BMedGc2+KVazH9jRTtEFVHC7EMAstsE4&#10;7BR81m83T8Bi0mj0ENAq+LERVuXlRaFzE05Y2eM2dYxKMOZaQZ/SmHMe2956HRdhtEjeLkxeJzqn&#10;jptJn6jcD3wphOReO6QPvR7tS2/b/fbgFay/sHp13x/NptpVrq4zge9yr9T11bx+BpbsnP7CcMYn&#10;dCiJqQkHNJENCqSQtCWRcf94J4FRRC4zkpqzlD1I4GXB/68ofwEAAP//AwBQSwECLQAUAAYACAAA&#10;ACEAtoM4kv4AAADhAQAAEwAAAAAAAAAAAAAAAAAAAAAAW0NvbnRlbnRfVHlwZXNdLnhtbFBLAQIt&#10;ABQABgAIAAAAIQA4/SH/1gAAAJQBAAALAAAAAAAAAAAAAAAAAC8BAABfcmVscy8ucmVsc1BLAQIt&#10;ABQABgAIAAAAIQCHmnNUqwEAAEcDAAAOAAAAAAAAAAAAAAAAAC4CAABkcnMvZTJvRG9jLnhtbFBL&#10;AQItABQABgAIAAAAIQADwhZG4AAAAA0BAAAPAAAAAAAAAAAAAAAAAAUEAABkcnMvZG93bnJldi54&#10;bWxQSwUGAAAAAAQABADzAAAAEgUAAAAA&#10;" filled="f" stroked="f">
              <v:textbox inset="0,0,0,0">
                <w:txbxContent>
                  <w:p w14:paraId="64174000" w14:textId="77777777" w:rsidR="00F25B5A" w:rsidRDefault="00E44DF2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8448" behindDoc="1" locked="0" layoutInCell="1" allowOverlap="1" wp14:anchorId="64173FF7" wp14:editId="64173FF8">
              <wp:simplePos x="0" y="0"/>
              <wp:positionH relativeFrom="page">
                <wp:posOffset>4788509</wp:posOffset>
              </wp:positionH>
              <wp:positionV relativeFrom="page">
                <wp:posOffset>9357379</wp:posOffset>
              </wp:positionV>
              <wp:extent cx="2350135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01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4001" w14:textId="77777777" w:rsidR="00F25B5A" w:rsidRDefault="00E44DF2">
                          <w:pPr>
                            <w:spacing w:before="15"/>
                            <w:ind w:left="20" w:firstLine="215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05/23/11 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02/08/13;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173FF7" id="Textbox 12" o:spid="_x0000_s1031" type="#_x0000_t202" style="position:absolute;margin-left:377.05pt;margin-top:736.8pt;width:185.05pt;height:20.25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HorQEAAEgDAAAOAAAAZHJzL2Uyb0RvYy54bWysU8Fu2zAMvQ/YPwi6L3ZcZC2MOEW3YsOA&#10;YhvQ9gNkWYqFWaImKrHz96PkOC2229CLTElPj++R9PZ2sgM7qoAGXMPXq5Iz5SR0xu0b/vz05cMN&#10;ZxiF68QATjX8pJDf7t6/246+VhX0MHQqMCJxWI++4X2Mvi4KlL2yAlfglaNLDcGKSNuwL7ogRmK3&#10;Q1GV5cdihND5AFIh0un9fMl3mV9rJeMPrVFFNjSctMW8hry2aS12W1Hvg/C9kWcZ4j9UWGEcJb1Q&#10;3Yso2CGYf6iskQEQdFxJsAVobaTKHsjNuvzLzWMvvMpeqDjoL2XCt6OV348/AzMd9a7izAlLPXpS&#10;U2xhYnRC5Rk91oR69ISL0yeYCJqton8A+QsJUrzCzA+Q0Kkckw42fckoo4fUgdOl6pSFSTqsrjbl&#10;+mrDmaS7anO9vt6kvMXLax8wflVgWQoaHqirWYE4PmCcoQvkLGbOn2TFqZ2yv5vFTAvdibyM1PSG&#10;4++DCIqz4ZujqqYJWYKwBO0ShDh8hjxHyZKDu0MEbbKAlGnmPQugdmUL59FK8/B6n1EvP8DuDwAA&#10;AP//AwBQSwMEFAAGAAgAAAAhAIJ5vcniAAAADgEAAA8AAABkcnMvZG93bnJldi54bWxMj8FOwzAM&#10;hu9IvENkJG4sbem6UZpOE4ITEqIrhx3TJmujNU5psq28Pd4Jbra+X78/F5vZDuysJ28cCogXETCN&#10;rVMGOwFf9dvDGpgPEpUcHGoBP9rDpry9KWSu3AUrfd6FjlEJ+lwK6EMYc85922sr/cKNGokd3GRl&#10;oHXquJrkhcrtwJMoyriVBulCL0f90uv2uDtZAds9Vq/m+6P5rA6VqeunCN+zoxD3d/P2GVjQc/gL&#10;w1Wf1KEkp8adUHk2CFgt05iiBNLVYwbsGomTNAHW0LSMifKy4P/fKH8BAAD//wMAUEsBAi0AFAAG&#10;AAgAAAAhALaDOJL+AAAA4QEAABMAAAAAAAAAAAAAAAAAAAAAAFtDb250ZW50X1R5cGVzXS54bWxQ&#10;SwECLQAUAAYACAAAACEAOP0h/9YAAACUAQAACwAAAAAAAAAAAAAAAAAvAQAAX3JlbHMvLnJlbHNQ&#10;SwECLQAUAAYACAAAACEAAKeB6K0BAABIAwAADgAAAAAAAAAAAAAAAAAuAgAAZHJzL2Uyb0RvYy54&#10;bWxQSwECLQAUAAYACAAAACEAgnm9yeIAAAAOAQAADwAAAAAAAAAAAAAAAAAHBAAAZHJzL2Rvd25y&#10;ZXYueG1sUEsFBgAAAAAEAAQA8wAAABYFAAAAAA==&#10;" filled="f" stroked="f">
              <v:textbox inset="0,0,0,0">
                <w:txbxContent>
                  <w:p w14:paraId="64174001" w14:textId="77777777" w:rsidR="00F25B5A" w:rsidRDefault="00E44DF2">
                    <w:pPr>
                      <w:spacing w:before="15"/>
                      <w:ind w:left="20" w:firstLine="2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05/23/11 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02/08/13;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3FE5" w14:textId="77777777" w:rsidR="00000000" w:rsidRDefault="00E44DF2">
      <w:r>
        <w:separator/>
      </w:r>
    </w:p>
  </w:footnote>
  <w:footnote w:type="continuationSeparator" w:id="0">
    <w:p w14:paraId="64173FE7" w14:textId="77777777" w:rsidR="00000000" w:rsidRDefault="00E4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67800"/>
    <w:multiLevelType w:val="hybridMultilevel"/>
    <w:tmpl w:val="D43A5136"/>
    <w:lvl w:ilvl="0" w:tplc="15D602CC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EA479D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F6B0806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3" w:tplc="8A76376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4" w:tplc="BD888EA2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4936EAD0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B2EEFC7C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E536DB08">
      <w:numFmt w:val="bullet"/>
      <w:lvlText w:val="•"/>
      <w:lvlJc w:val="left"/>
      <w:pPr>
        <w:ind w:left="8598" w:hanging="360"/>
      </w:pPr>
      <w:rPr>
        <w:rFonts w:hint="default"/>
        <w:lang w:val="en-US" w:eastAsia="en-US" w:bidi="ar-SA"/>
      </w:rPr>
    </w:lvl>
    <w:lvl w:ilvl="8" w:tplc="3E00F01A">
      <w:numFmt w:val="bullet"/>
      <w:lvlText w:val="•"/>
      <w:lvlJc w:val="left"/>
      <w:pPr>
        <w:ind w:left="96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5B5A"/>
    <w:rsid w:val="000603DB"/>
    <w:rsid w:val="00062279"/>
    <w:rsid w:val="00086711"/>
    <w:rsid w:val="000A34EB"/>
    <w:rsid w:val="000E23EA"/>
    <w:rsid w:val="001203D6"/>
    <w:rsid w:val="00124CB9"/>
    <w:rsid w:val="00196217"/>
    <w:rsid w:val="001A60FB"/>
    <w:rsid w:val="0020071C"/>
    <w:rsid w:val="00210A87"/>
    <w:rsid w:val="003B38E4"/>
    <w:rsid w:val="00480BF2"/>
    <w:rsid w:val="00524D28"/>
    <w:rsid w:val="0053112F"/>
    <w:rsid w:val="005427F3"/>
    <w:rsid w:val="005621F2"/>
    <w:rsid w:val="00592FF7"/>
    <w:rsid w:val="005B1C35"/>
    <w:rsid w:val="005E031C"/>
    <w:rsid w:val="006842E0"/>
    <w:rsid w:val="006D360A"/>
    <w:rsid w:val="0070686E"/>
    <w:rsid w:val="00760941"/>
    <w:rsid w:val="007D2C16"/>
    <w:rsid w:val="00805D91"/>
    <w:rsid w:val="008576A3"/>
    <w:rsid w:val="009302BC"/>
    <w:rsid w:val="00955AD7"/>
    <w:rsid w:val="00997DCB"/>
    <w:rsid w:val="009B73C4"/>
    <w:rsid w:val="00A258E8"/>
    <w:rsid w:val="00A44D48"/>
    <w:rsid w:val="00A76E19"/>
    <w:rsid w:val="00A8583C"/>
    <w:rsid w:val="00AF72FB"/>
    <w:rsid w:val="00B654A9"/>
    <w:rsid w:val="00BE380C"/>
    <w:rsid w:val="00CF4D78"/>
    <w:rsid w:val="00CF702F"/>
    <w:rsid w:val="00D52DB2"/>
    <w:rsid w:val="00D557FE"/>
    <w:rsid w:val="00D70EED"/>
    <w:rsid w:val="00D91401"/>
    <w:rsid w:val="00E44DF2"/>
    <w:rsid w:val="00E55212"/>
    <w:rsid w:val="00F25B5A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3E8B"/>
  <w15:docId w15:val="{8BA98590-EAAB-4C80-9BDD-D0644B9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2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B654A9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30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0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Mathematics </dc:title>
  <dc:creator>California Community Colleges</dc:creator>
  <cp:lastModifiedBy>Estrada, Rosa</cp:lastModifiedBy>
  <cp:revision>51</cp:revision>
  <dcterms:created xsi:type="dcterms:W3CDTF">2023-11-16T17:41:00Z</dcterms:created>
  <dcterms:modified xsi:type="dcterms:W3CDTF">2023-11-16T19:29:00Z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22.3.86</vt:lpwstr>
  </property>
</Properties>
</file>